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FFB44" w14:textId="4F9EC703" w:rsidR="00110DAE" w:rsidRDefault="00110DAE" w:rsidP="00110DAE">
      <w:pPr>
        <w:pStyle w:val="NormalWeb"/>
      </w:pPr>
      <w:r>
        <w:t>(</w:t>
      </w:r>
      <w:r>
        <w:t>DATE</w:t>
      </w:r>
      <w:r>
        <w:t>)</w:t>
      </w:r>
      <w:r>
        <w:br/>
      </w:r>
      <w:r>
        <w:br/>
      </w:r>
      <w:r>
        <w:t>The Honorable Dr. Akilah Weber Pierson, Chair</w:t>
      </w:r>
      <w:r>
        <w:br/>
        <w:t>Senate Committee on Health</w:t>
      </w:r>
      <w:r>
        <w:br/>
        <w:t>1021 O Street, Ste. 3310</w:t>
      </w:r>
      <w:r>
        <w:br/>
        <w:t>Sacramento, CA 95814</w:t>
      </w:r>
      <w:r>
        <w:br/>
      </w:r>
      <w:r>
        <w:br/>
      </w:r>
      <w:r>
        <w:t>Re: SB 1071 (Ochoa-Bogh) “Not An Accident” Death Certificate – SUPPORT</w:t>
      </w:r>
      <w:r>
        <w:br/>
      </w:r>
      <w:r>
        <w:br/>
      </w:r>
      <w:r>
        <w:t>Dear Chair Weber Pierson and Members of the Committee,</w:t>
      </w:r>
      <w:r>
        <w:br/>
      </w:r>
      <w:r>
        <w:br/>
      </w:r>
      <w:r>
        <w:t>I am writing to express my support for SB 1071.</w:t>
      </w:r>
      <w:r>
        <w:br/>
      </w:r>
      <w:r>
        <w:br/>
      </w:r>
      <w:r>
        <w:t>Across California, families who lose loved ones due to the actions of another person often discover that the official record of death may still classify these losses as accidents, even when courts later determine that someone’s reckless, criminal, or negligent conduct caused the death. When judicial findings and official records conflict, it creates confusion in the public record and deep frustration for affected families.</w:t>
      </w:r>
      <w:r>
        <w:br/>
      </w:r>
      <w:r>
        <w:br/>
      </w:r>
      <w:r>
        <w:t>SB 1071 provides a thoughtful and measured solution. The bill does not interfere with medical determinations regarding the cause of death and does not automatically change death certificates. Instead, it creates a lawful pathway for families to request a correction to the manner of death when judicial findings establish responsibility.</w:t>
      </w:r>
      <w:r>
        <w:br/>
      </w:r>
      <w:r>
        <w:br/>
      </w:r>
      <w:r>
        <w:t>Death certificates are not only personal records for families. They are also vital public records used to inform public health research, policy decisions, and accurate statistical reporting. When these records fail to reflect established facts, the data derived from them can become incomplete.</w:t>
      </w:r>
      <w:r>
        <w:br/>
      </w:r>
      <w:r>
        <w:br/>
      </w:r>
      <w:r>
        <w:t>Not every death labeled an accident is truly accidental. Allowing a process to align official records with established court findings promotes greater accuracy, transparency, and trust in our public records.</w:t>
      </w:r>
      <w:r>
        <w:br/>
      </w:r>
      <w:r>
        <w:br/>
      </w:r>
      <w:r>
        <w:t>SB 1071 represents a reasonable step toward ensuring that the permanent record of death can reflect the truth when responsibility has been established through the legal system.</w:t>
      </w:r>
      <w:r>
        <w:br/>
      </w:r>
      <w:r>
        <w:br/>
      </w:r>
      <w:r>
        <w:t xml:space="preserve">For these reasons, I respectfully urge the Senate Committee on Health to vote </w:t>
      </w:r>
      <w:r>
        <w:rPr>
          <w:rStyle w:val="Strong"/>
          <w:rFonts w:eastAsiaTheme="majorEastAsia"/>
        </w:rPr>
        <w:t>Aye</w:t>
      </w:r>
      <w:r>
        <w:t xml:space="preserve"> on SB 1071.</w:t>
      </w:r>
      <w:r>
        <w:br/>
      </w:r>
      <w:r>
        <w:br/>
      </w:r>
      <w:r>
        <w:t>Sincerely,</w:t>
      </w:r>
      <w:r>
        <w:br/>
      </w:r>
      <w:r>
        <w:br/>
        <w:t>(</w:t>
      </w:r>
      <w:r>
        <w:t>Name</w:t>
      </w:r>
      <w:r>
        <w:t>)</w:t>
      </w:r>
      <w:r>
        <w:br/>
      </w:r>
      <w:r>
        <w:t>(</w:t>
      </w:r>
      <w:r>
        <w:t>City, State</w:t>
      </w:r>
      <w:r>
        <w:t>)</w:t>
      </w:r>
      <w:r>
        <w:br/>
        <w:t>(Phone Number Optional)</w:t>
      </w:r>
      <w:r>
        <w:br/>
        <w:t>(Email Address Optional)</w:t>
      </w:r>
    </w:p>
    <w:p w14:paraId="37BDCC3F" w14:textId="77777777" w:rsidR="00110DAE" w:rsidRDefault="00110DAE" w:rsidP="00110DAE"/>
    <w:sectPr w:rsidR="00110DAE" w:rsidSect="00110DAE">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DAE"/>
    <w:rsid w:val="00110DAE"/>
    <w:rsid w:val="00996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914F"/>
  <w15:chartTrackingRefBased/>
  <w15:docId w15:val="{C6BE8B43-2EE6-4823-8382-1B4ADA81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D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0D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0D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0D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0D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0D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D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D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D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D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0D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0D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0D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0D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0D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D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D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DAE"/>
    <w:rPr>
      <w:rFonts w:eastAsiaTheme="majorEastAsia" w:cstheme="majorBidi"/>
      <w:color w:val="272727" w:themeColor="text1" w:themeTint="D8"/>
    </w:rPr>
  </w:style>
  <w:style w:type="paragraph" w:styleId="Title">
    <w:name w:val="Title"/>
    <w:basedOn w:val="Normal"/>
    <w:next w:val="Normal"/>
    <w:link w:val="TitleChar"/>
    <w:uiPriority w:val="10"/>
    <w:qFormat/>
    <w:rsid w:val="00110D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D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D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D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DAE"/>
    <w:pPr>
      <w:spacing w:before="160"/>
      <w:jc w:val="center"/>
    </w:pPr>
    <w:rPr>
      <w:i/>
      <w:iCs/>
      <w:color w:val="404040" w:themeColor="text1" w:themeTint="BF"/>
    </w:rPr>
  </w:style>
  <w:style w:type="character" w:customStyle="1" w:styleId="QuoteChar">
    <w:name w:val="Quote Char"/>
    <w:basedOn w:val="DefaultParagraphFont"/>
    <w:link w:val="Quote"/>
    <w:uiPriority w:val="29"/>
    <w:rsid w:val="00110DAE"/>
    <w:rPr>
      <w:i/>
      <w:iCs/>
      <w:color w:val="404040" w:themeColor="text1" w:themeTint="BF"/>
    </w:rPr>
  </w:style>
  <w:style w:type="paragraph" w:styleId="ListParagraph">
    <w:name w:val="List Paragraph"/>
    <w:basedOn w:val="Normal"/>
    <w:uiPriority w:val="34"/>
    <w:qFormat/>
    <w:rsid w:val="00110DAE"/>
    <w:pPr>
      <w:ind w:left="720"/>
      <w:contextualSpacing/>
    </w:pPr>
  </w:style>
  <w:style w:type="character" w:styleId="IntenseEmphasis">
    <w:name w:val="Intense Emphasis"/>
    <w:basedOn w:val="DefaultParagraphFont"/>
    <w:uiPriority w:val="21"/>
    <w:qFormat/>
    <w:rsid w:val="00110DAE"/>
    <w:rPr>
      <w:i/>
      <w:iCs/>
      <w:color w:val="2F5496" w:themeColor="accent1" w:themeShade="BF"/>
    </w:rPr>
  </w:style>
  <w:style w:type="paragraph" w:styleId="IntenseQuote">
    <w:name w:val="Intense Quote"/>
    <w:basedOn w:val="Normal"/>
    <w:next w:val="Normal"/>
    <w:link w:val="IntenseQuoteChar"/>
    <w:uiPriority w:val="30"/>
    <w:qFormat/>
    <w:rsid w:val="00110D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0DAE"/>
    <w:rPr>
      <w:i/>
      <w:iCs/>
      <w:color w:val="2F5496" w:themeColor="accent1" w:themeShade="BF"/>
    </w:rPr>
  </w:style>
  <w:style w:type="character" w:styleId="IntenseReference">
    <w:name w:val="Intense Reference"/>
    <w:basedOn w:val="DefaultParagraphFont"/>
    <w:uiPriority w:val="32"/>
    <w:qFormat/>
    <w:rsid w:val="00110DAE"/>
    <w:rPr>
      <w:b/>
      <w:bCs/>
      <w:smallCaps/>
      <w:color w:val="2F5496" w:themeColor="accent1" w:themeShade="BF"/>
      <w:spacing w:val="5"/>
    </w:rPr>
  </w:style>
  <w:style w:type="paragraph" w:styleId="NormalWeb">
    <w:name w:val="Normal (Web)"/>
    <w:basedOn w:val="Normal"/>
    <w:uiPriority w:val="99"/>
    <w:semiHidden/>
    <w:unhideWhenUsed/>
    <w:rsid w:val="00110DA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10D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Capelouto</dc:creator>
  <cp:keywords/>
  <dc:description/>
  <cp:lastModifiedBy>Matt Capelouto</cp:lastModifiedBy>
  <cp:revision>1</cp:revision>
  <dcterms:created xsi:type="dcterms:W3CDTF">2026-03-06T07:21:00Z</dcterms:created>
  <dcterms:modified xsi:type="dcterms:W3CDTF">2026-03-06T07:25:00Z</dcterms:modified>
</cp:coreProperties>
</file>